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8F50A" w14:textId="4DC1CD33" w:rsidR="00824192" w:rsidRPr="00F14F6A" w:rsidRDefault="00F14F6A" w:rsidP="00F14F6A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0" w:name="_Hlk221088689"/>
      <w:bookmarkStart w:id="1" w:name="_Hlk171685287"/>
      <w:r>
        <w:rPr>
          <w:rFonts w:ascii="Arial" w:hAnsi="Arial" w:cs="Arial"/>
          <w:bCs/>
          <w:sz w:val="24"/>
          <w:szCs w:val="24"/>
        </w:rPr>
        <w:t xml:space="preserve">         </w:t>
      </w:r>
      <w:r w:rsidR="00824192" w:rsidRPr="00F14F6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DAD5557" w14:textId="6DAC13CC" w:rsidR="00824192" w:rsidRPr="00F14F6A" w:rsidRDefault="00824192" w:rsidP="00F14F6A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F14F6A">
        <w:rPr>
          <w:rFonts w:ascii="Arial" w:hAnsi="Arial" w:cs="Arial"/>
          <w:bCs/>
        </w:rPr>
        <w:t xml:space="preserve"> </w:t>
      </w:r>
      <w:r w:rsidR="00F14F6A">
        <w:rPr>
          <w:rFonts w:ascii="Arial" w:hAnsi="Arial" w:cs="Arial"/>
          <w:bCs/>
        </w:rPr>
        <w:t xml:space="preserve">      </w:t>
      </w:r>
      <w:r w:rsidRPr="00F14F6A">
        <w:rPr>
          <w:rFonts w:ascii="Arial" w:hAnsi="Arial" w:cs="Arial"/>
          <w:bCs/>
        </w:rPr>
        <w:t xml:space="preserve">IV SEMESTER    </w:t>
      </w:r>
      <w:r w:rsidRPr="00F14F6A">
        <w:rPr>
          <w:rFonts w:ascii="Arial" w:hAnsi="Arial" w:cs="Arial"/>
          <w:b/>
        </w:rPr>
        <w:tab/>
      </w:r>
      <w:r w:rsidRPr="00F14F6A">
        <w:rPr>
          <w:rFonts w:ascii="Arial" w:hAnsi="Arial" w:cs="Arial"/>
          <w:b/>
        </w:rPr>
        <w:tab/>
        <w:t xml:space="preserve">         </w:t>
      </w:r>
      <w:r w:rsidRPr="00F14F6A">
        <w:rPr>
          <w:rFonts w:ascii="Arial" w:eastAsia="Bookman Old Style" w:hAnsi="Arial" w:cs="Arial"/>
          <w:b/>
        </w:rPr>
        <w:t>BIOCHEMISTRY</w:t>
      </w:r>
      <w:r w:rsidRPr="00F14F6A">
        <w:rPr>
          <w:rFonts w:ascii="Arial" w:hAnsi="Arial" w:cs="Arial"/>
          <w:b/>
          <w:spacing w:val="-4"/>
        </w:rPr>
        <w:tab/>
      </w:r>
      <w:r w:rsidRPr="00F14F6A">
        <w:rPr>
          <w:rFonts w:ascii="Arial" w:hAnsi="Arial" w:cs="Arial"/>
          <w:b/>
          <w:spacing w:val="-4"/>
        </w:rPr>
        <w:tab/>
        <w:t xml:space="preserve">   </w:t>
      </w:r>
      <w:r w:rsidRPr="00F14F6A">
        <w:rPr>
          <w:rFonts w:ascii="Arial" w:hAnsi="Arial" w:cs="Arial"/>
          <w:bCs/>
        </w:rPr>
        <w:t>TIME: 3HRS/WEEK</w:t>
      </w:r>
    </w:p>
    <w:p w14:paraId="1DAFBE7D" w14:textId="3E7F9489" w:rsidR="00824192" w:rsidRPr="00F14F6A" w:rsidRDefault="00F14F6A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="00824192" w:rsidRPr="00F14F6A">
        <w:rPr>
          <w:rFonts w:ascii="Arial" w:hAnsi="Arial" w:cs="Arial"/>
          <w:bCs/>
          <w:sz w:val="24"/>
          <w:szCs w:val="24"/>
        </w:rPr>
        <w:t>BCH-Ma3-4801(3</w:t>
      </w:r>
      <w:proofErr w:type="gramStart"/>
      <w:r w:rsidR="00824192" w:rsidRPr="00F14F6A">
        <w:rPr>
          <w:rFonts w:ascii="Arial" w:hAnsi="Arial" w:cs="Arial"/>
          <w:bCs/>
          <w:sz w:val="24"/>
          <w:szCs w:val="24"/>
        </w:rPr>
        <w:t>)</w:t>
      </w:r>
      <w:r w:rsidR="00824192" w:rsidRPr="00F14F6A">
        <w:rPr>
          <w:rFonts w:ascii="Arial" w:hAnsi="Arial" w:cs="Arial"/>
          <w:b/>
          <w:bCs/>
          <w:sz w:val="24"/>
          <w:szCs w:val="24"/>
        </w:rPr>
        <w:t xml:space="preserve">  </w:t>
      </w:r>
      <w:r w:rsidR="00824192" w:rsidRPr="00F14F6A">
        <w:rPr>
          <w:rFonts w:ascii="Arial" w:eastAsia="Arial" w:hAnsi="Arial" w:cs="Arial"/>
          <w:b/>
          <w:sz w:val="24"/>
          <w:szCs w:val="24"/>
        </w:rPr>
        <w:tab/>
      </w:r>
      <w:proofErr w:type="gramEnd"/>
      <w:r w:rsidR="00824192" w:rsidRPr="00F14F6A">
        <w:rPr>
          <w:rFonts w:ascii="Arial" w:eastAsia="Arial" w:hAnsi="Arial" w:cs="Arial"/>
          <w:b/>
          <w:sz w:val="24"/>
          <w:szCs w:val="24"/>
        </w:rPr>
        <w:t xml:space="preserve">                      </w:t>
      </w:r>
      <w:r w:rsidR="00824192" w:rsidRPr="00F14F6A">
        <w:rPr>
          <w:rFonts w:ascii="Arial" w:hAnsi="Arial" w:cs="Arial"/>
          <w:b/>
          <w:bCs/>
          <w:sz w:val="24"/>
          <w:szCs w:val="24"/>
        </w:rPr>
        <w:t xml:space="preserve">IMMUNOLOGY                  </w:t>
      </w:r>
      <w:r w:rsidR="00A8203D" w:rsidRPr="00F14F6A">
        <w:rPr>
          <w:rFonts w:ascii="Arial" w:hAnsi="Arial" w:cs="Arial"/>
          <w:b/>
          <w:bCs/>
          <w:sz w:val="24"/>
          <w:szCs w:val="24"/>
        </w:rPr>
        <w:t xml:space="preserve">  </w:t>
      </w:r>
      <w:r w:rsidR="00824192" w:rsidRPr="00F14F6A">
        <w:rPr>
          <w:rFonts w:ascii="Arial" w:hAnsi="Arial" w:cs="Arial"/>
          <w:b/>
          <w:bCs/>
          <w:sz w:val="24"/>
          <w:szCs w:val="24"/>
        </w:rPr>
        <w:t xml:space="preserve"> </w:t>
      </w:r>
      <w:r w:rsidR="00824192" w:rsidRPr="00F14F6A">
        <w:rPr>
          <w:rFonts w:ascii="Arial" w:hAnsi="Arial" w:cs="Arial"/>
          <w:sz w:val="24"/>
          <w:szCs w:val="24"/>
        </w:rPr>
        <w:t>MARKS: 100</w:t>
      </w:r>
    </w:p>
    <w:p w14:paraId="7A2B955D" w14:textId="5F197BF3" w:rsidR="00824192" w:rsidRPr="00F14F6A" w:rsidRDefault="00F14F6A" w:rsidP="00F14F6A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proofErr w:type="spellStart"/>
      <w:r w:rsidR="00824192" w:rsidRPr="00F14F6A">
        <w:rPr>
          <w:rFonts w:ascii="Arial" w:hAnsi="Arial" w:cs="Arial"/>
          <w:bCs/>
          <w:sz w:val="24"/>
          <w:szCs w:val="24"/>
        </w:rPr>
        <w:t>w.e.f</w:t>
      </w:r>
      <w:proofErr w:type="spellEnd"/>
      <w:r w:rsidR="00824192" w:rsidRPr="00F14F6A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="00824192" w:rsidRPr="00F14F6A">
        <w:rPr>
          <w:rFonts w:ascii="Arial" w:hAnsi="Arial" w:cs="Arial"/>
          <w:bCs/>
          <w:sz w:val="24"/>
          <w:szCs w:val="24"/>
        </w:rPr>
        <w:t>Batch</w:t>
      </w:r>
      <w:r w:rsidR="00824192" w:rsidRPr="00F14F6A">
        <w:rPr>
          <w:rFonts w:ascii="Arial" w:hAnsi="Arial" w:cs="Arial"/>
          <w:sz w:val="24"/>
          <w:szCs w:val="24"/>
        </w:rPr>
        <w:t xml:space="preserve">)   </w:t>
      </w:r>
      <w:proofErr w:type="gramEnd"/>
      <w:r w:rsidR="00824192" w:rsidRPr="00F14F6A">
        <w:rPr>
          <w:rFonts w:ascii="Arial" w:hAnsi="Arial" w:cs="Arial"/>
          <w:sz w:val="24"/>
          <w:szCs w:val="24"/>
        </w:rPr>
        <w:t xml:space="preserve">          </w:t>
      </w:r>
      <w:r w:rsidR="00824192" w:rsidRPr="00F14F6A">
        <w:rPr>
          <w:rFonts w:ascii="Arial" w:hAnsi="Arial" w:cs="Arial"/>
          <w:b/>
          <w:bCs/>
          <w:sz w:val="24"/>
          <w:szCs w:val="24"/>
        </w:rPr>
        <w:t>SYLLABUS</w:t>
      </w:r>
    </w:p>
    <w:bookmarkEnd w:id="0"/>
    <w:p w14:paraId="4A8BD633" w14:textId="77777777" w:rsidR="00E85E38" w:rsidRPr="00F14F6A" w:rsidRDefault="00E85E38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50658652" w14:textId="7E69E330" w:rsidR="000E7CAD" w:rsidRPr="00F14F6A" w:rsidRDefault="00FF2259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F6A">
        <w:rPr>
          <w:rFonts w:ascii="Arial" w:hAnsi="Arial" w:cs="Arial"/>
          <w:color w:val="000000" w:themeColor="text1"/>
          <w:sz w:val="24"/>
          <w:szCs w:val="24"/>
        </w:rPr>
        <w:t>1.</w:t>
      </w:r>
      <w:r w:rsidR="00EF6C5A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F14F6A">
        <w:rPr>
          <w:rFonts w:ascii="Arial" w:hAnsi="Arial" w:cs="Arial"/>
          <w:color w:val="000000" w:themeColor="text1"/>
          <w:sz w:val="24"/>
          <w:szCs w:val="24"/>
        </w:rPr>
        <w:t xml:space="preserve">Learn </w:t>
      </w:r>
      <w:r w:rsidR="00E937E7" w:rsidRPr="00F14F6A">
        <w:rPr>
          <w:rFonts w:ascii="Arial" w:hAnsi="Arial" w:cs="Arial"/>
          <w:color w:val="000000" w:themeColor="text1"/>
          <w:sz w:val="24"/>
          <w:szCs w:val="24"/>
        </w:rPr>
        <w:t>basic equipment in a Clinical Biochemistry laboratory</w:t>
      </w:r>
    </w:p>
    <w:p w14:paraId="61DEC6D6" w14:textId="34467020" w:rsidR="000E7CAD" w:rsidRPr="00F14F6A" w:rsidRDefault="00FF2259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F6A">
        <w:rPr>
          <w:rFonts w:ascii="Arial" w:hAnsi="Arial" w:cs="Arial"/>
          <w:color w:val="000000" w:themeColor="text1"/>
          <w:sz w:val="24"/>
          <w:szCs w:val="24"/>
        </w:rPr>
        <w:t>2.</w:t>
      </w:r>
      <w:r w:rsidR="00A83F10" w:rsidRPr="00F14F6A">
        <w:rPr>
          <w:rFonts w:ascii="Arial" w:hAnsi="Arial" w:cs="Arial"/>
          <w:color w:val="000000" w:themeColor="text1"/>
          <w:sz w:val="24"/>
          <w:szCs w:val="24"/>
        </w:rPr>
        <w:t xml:space="preserve"> Acquire knowledge on </w:t>
      </w:r>
      <w:r w:rsidR="00E937E7" w:rsidRPr="00F14F6A">
        <w:rPr>
          <w:rFonts w:ascii="Arial" w:hAnsi="Arial" w:cs="Arial"/>
          <w:color w:val="000000" w:themeColor="text1"/>
          <w:sz w:val="24"/>
          <w:szCs w:val="24"/>
        </w:rPr>
        <w:t>Haemoglobin related disorders</w:t>
      </w:r>
      <w:r w:rsidR="000E7CAD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A7EF1C9" w14:textId="78EF4D0A" w:rsidR="000E7CAD" w:rsidRPr="00F14F6A" w:rsidRDefault="00FF2259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F6A">
        <w:rPr>
          <w:rFonts w:ascii="Arial" w:hAnsi="Arial" w:cs="Arial"/>
          <w:color w:val="000000" w:themeColor="text1"/>
          <w:sz w:val="24"/>
          <w:szCs w:val="24"/>
        </w:rPr>
        <w:t>3.</w:t>
      </w:r>
      <w:r w:rsidR="00EF6C5A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F14F6A">
        <w:rPr>
          <w:rFonts w:ascii="Arial" w:hAnsi="Arial" w:cs="Arial"/>
          <w:color w:val="000000" w:themeColor="text1"/>
          <w:sz w:val="24"/>
          <w:szCs w:val="24"/>
        </w:rPr>
        <w:t xml:space="preserve">Understand fundamental </w:t>
      </w:r>
      <w:r w:rsidR="00576C88" w:rsidRPr="00F14F6A">
        <w:rPr>
          <w:rFonts w:ascii="Arial" w:hAnsi="Arial" w:cs="Arial"/>
          <w:color w:val="000000" w:themeColor="text1"/>
          <w:sz w:val="24"/>
          <w:szCs w:val="24"/>
        </w:rPr>
        <w:t>of Renal and Gastric functioning</w:t>
      </w:r>
      <w:r w:rsidR="00781317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330E7108" w14:textId="3E8465F9" w:rsidR="000E7CAD" w:rsidRPr="00F14F6A" w:rsidRDefault="00FF2259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F6A">
        <w:rPr>
          <w:rFonts w:ascii="Arial" w:hAnsi="Arial" w:cs="Arial"/>
          <w:color w:val="000000" w:themeColor="text1"/>
          <w:sz w:val="24"/>
          <w:szCs w:val="24"/>
        </w:rPr>
        <w:t>4.</w:t>
      </w:r>
      <w:r w:rsidR="00EF6C5A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83F10" w:rsidRPr="00F14F6A">
        <w:rPr>
          <w:rFonts w:ascii="Arial" w:hAnsi="Arial" w:cs="Arial"/>
          <w:color w:val="000000" w:themeColor="text1"/>
          <w:sz w:val="24"/>
          <w:szCs w:val="24"/>
        </w:rPr>
        <w:t xml:space="preserve">Learn </w:t>
      </w:r>
      <w:r w:rsidR="00576C88" w:rsidRPr="00F14F6A">
        <w:rPr>
          <w:rFonts w:ascii="Arial" w:hAnsi="Arial" w:cs="Arial"/>
          <w:color w:val="000000" w:themeColor="text1"/>
          <w:sz w:val="24"/>
          <w:szCs w:val="24"/>
        </w:rPr>
        <w:t xml:space="preserve">basic tests used to analyse </w:t>
      </w:r>
      <w:r w:rsidR="002D5B1F" w:rsidRPr="00F14F6A">
        <w:rPr>
          <w:rFonts w:ascii="Arial" w:hAnsi="Arial" w:cs="Arial"/>
          <w:color w:val="000000" w:themeColor="text1"/>
          <w:sz w:val="24"/>
          <w:szCs w:val="24"/>
        </w:rPr>
        <w:t>pancreas</w:t>
      </w:r>
      <w:r w:rsidR="00576C88" w:rsidRPr="00F14F6A">
        <w:rPr>
          <w:rFonts w:ascii="Arial" w:hAnsi="Arial" w:cs="Arial"/>
          <w:color w:val="000000" w:themeColor="text1"/>
          <w:sz w:val="24"/>
          <w:szCs w:val="24"/>
        </w:rPr>
        <w:t xml:space="preserve"> and liver</w:t>
      </w:r>
    </w:p>
    <w:p w14:paraId="7AFFA8F8" w14:textId="7751E142" w:rsidR="000E7CAD" w:rsidRPr="00F14F6A" w:rsidRDefault="00FF2259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14F6A">
        <w:rPr>
          <w:rFonts w:ascii="Arial" w:hAnsi="Arial" w:cs="Arial"/>
          <w:color w:val="000000" w:themeColor="text1"/>
          <w:sz w:val="24"/>
          <w:szCs w:val="24"/>
        </w:rPr>
        <w:t>5.</w:t>
      </w:r>
      <w:r w:rsidR="00EF6C5A" w:rsidRPr="00F14F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81317" w:rsidRPr="00F14F6A">
        <w:rPr>
          <w:rFonts w:ascii="Arial" w:hAnsi="Arial" w:cs="Arial"/>
          <w:color w:val="000000" w:themeColor="text1"/>
          <w:sz w:val="24"/>
          <w:szCs w:val="24"/>
        </w:rPr>
        <w:t xml:space="preserve">Imbibe knowledge on </w:t>
      </w:r>
      <w:r w:rsidR="00576C88" w:rsidRPr="00F14F6A">
        <w:rPr>
          <w:rFonts w:ascii="Arial" w:hAnsi="Arial" w:cs="Arial"/>
          <w:color w:val="000000" w:themeColor="text1"/>
          <w:sz w:val="24"/>
          <w:szCs w:val="24"/>
        </w:rPr>
        <w:t xml:space="preserve">clinically importance enzymes </w:t>
      </w:r>
    </w:p>
    <w:p w14:paraId="17C0A5D3" w14:textId="77777777" w:rsidR="000E7CAD" w:rsidRPr="00F14F6A" w:rsidRDefault="000E7CAD" w:rsidP="00F14F6A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F69330B" w14:textId="77777777" w:rsidR="00E85E38" w:rsidRPr="00F14F6A" w:rsidRDefault="00E85E38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0F85795B" w14:textId="532EB120" w:rsidR="00EF6C5A" w:rsidRPr="00F14F6A" w:rsidRDefault="00FF225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1. </w:t>
      </w:r>
      <w:r w:rsidR="00A83F10" w:rsidRPr="00F14F6A">
        <w:rPr>
          <w:rFonts w:ascii="Arial" w:hAnsi="Arial" w:cs="Arial"/>
          <w:sz w:val="24"/>
          <w:szCs w:val="24"/>
        </w:rPr>
        <w:t xml:space="preserve">Illustrate </w:t>
      </w:r>
      <w:r w:rsidR="00576C88" w:rsidRPr="00F14F6A">
        <w:rPr>
          <w:rFonts w:ascii="Arial" w:hAnsi="Arial" w:cs="Arial"/>
          <w:sz w:val="24"/>
          <w:szCs w:val="24"/>
        </w:rPr>
        <w:t>and establish a Clinical Biochemistry laboratory that is automated</w:t>
      </w:r>
    </w:p>
    <w:p w14:paraId="0E8D5C9F" w14:textId="69848F9A" w:rsidR="00EF6C5A" w:rsidRPr="00F14F6A" w:rsidRDefault="00FF225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 </w:t>
      </w:r>
      <w:r w:rsidR="00A83F10" w:rsidRPr="00F14F6A">
        <w:rPr>
          <w:rFonts w:ascii="Arial" w:hAnsi="Arial" w:cs="Arial"/>
          <w:sz w:val="24"/>
          <w:szCs w:val="24"/>
        </w:rPr>
        <w:t xml:space="preserve">Narrate the </w:t>
      </w:r>
      <w:r w:rsidR="00576C88" w:rsidRPr="00F14F6A">
        <w:rPr>
          <w:rFonts w:ascii="Arial" w:hAnsi="Arial" w:cs="Arial"/>
          <w:sz w:val="24"/>
          <w:szCs w:val="24"/>
        </w:rPr>
        <w:t>reasons behind the hemoglobinopathies and anaemias</w:t>
      </w:r>
    </w:p>
    <w:p w14:paraId="54C3AD9A" w14:textId="6A7F5A06" w:rsidR="00A83F10" w:rsidRPr="00F14F6A" w:rsidRDefault="00FF225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 </w:t>
      </w:r>
      <w:r w:rsidR="00B85CFD" w:rsidRPr="00F14F6A">
        <w:rPr>
          <w:rFonts w:ascii="Arial" w:hAnsi="Arial" w:cs="Arial"/>
          <w:sz w:val="24"/>
          <w:szCs w:val="24"/>
        </w:rPr>
        <w:t xml:space="preserve">Explain </w:t>
      </w:r>
      <w:r w:rsidR="00576C88" w:rsidRPr="00F14F6A">
        <w:rPr>
          <w:rFonts w:ascii="Arial" w:hAnsi="Arial" w:cs="Arial"/>
          <w:sz w:val="24"/>
          <w:szCs w:val="24"/>
        </w:rPr>
        <w:t xml:space="preserve">reasons for renal and gastric failure and analyse the test </w:t>
      </w:r>
    </w:p>
    <w:p w14:paraId="52764F83" w14:textId="7B8DA5FF" w:rsidR="00EF6C5A" w:rsidRPr="00F14F6A" w:rsidRDefault="00FF225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 </w:t>
      </w:r>
      <w:r w:rsidR="00BB150A" w:rsidRPr="00F14F6A">
        <w:rPr>
          <w:rFonts w:ascii="Arial" w:hAnsi="Arial" w:cs="Arial"/>
          <w:sz w:val="24"/>
          <w:szCs w:val="24"/>
        </w:rPr>
        <w:t xml:space="preserve">Illustrate </w:t>
      </w:r>
      <w:r w:rsidR="00576C88" w:rsidRPr="00F14F6A">
        <w:rPr>
          <w:rFonts w:ascii="Arial" w:hAnsi="Arial" w:cs="Arial"/>
          <w:sz w:val="24"/>
          <w:szCs w:val="24"/>
        </w:rPr>
        <w:t>functions of liver and its related disorders</w:t>
      </w:r>
    </w:p>
    <w:p w14:paraId="6ECDF16C" w14:textId="0E0C200D" w:rsidR="00E36114" w:rsidRPr="00F14F6A" w:rsidRDefault="00FF225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5. </w:t>
      </w:r>
      <w:r w:rsidR="00BB150A" w:rsidRPr="00F14F6A">
        <w:rPr>
          <w:rFonts w:ascii="Arial" w:hAnsi="Arial" w:cs="Arial"/>
          <w:sz w:val="24"/>
          <w:szCs w:val="24"/>
        </w:rPr>
        <w:t xml:space="preserve">Explain </w:t>
      </w:r>
      <w:r w:rsidR="00B85CFD" w:rsidRPr="00F14F6A">
        <w:rPr>
          <w:rFonts w:ascii="Arial" w:hAnsi="Arial" w:cs="Arial"/>
          <w:sz w:val="24"/>
          <w:szCs w:val="24"/>
        </w:rPr>
        <w:t xml:space="preserve">role </w:t>
      </w:r>
      <w:bookmarkEnd w:id="1"/>
      <w:r w:rsidR="00576C88" w:rsidRPr="00F14F6A">
        <w:rPr>
          <w:rFonts w:ascii="Arial" w:hAnsi="Arial" w:cs="Arial"/>
          <w:sz w:val="24"/>
          <w:szCs w:val="24"/>
        </w:rPr>
        <w:t>of enzymes in clinical diagnostics</w:t>
      </w:r>
    </w:p>
    <w:p w14:paraId="79E100F9" w14:textId="77777777" w:rsidR="00290324" w:rsidRPr="00F14F6A" w:rsidRDefault="00290324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B8698B" w14:textId="77777777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UNIT-I </w:t>
      </w:r>
    </w:p>
    <w:p w14:paraId="494DF6E0" w14:textId="2C9692A0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>Introduction</w:t>
      </w:r>
      <w:r w:rsidR="00552620" w:rsidRPr="00F14F6A">
        <w:rPr>
          <w:rFonts w:ascii="Arial" w:hAnsi="Arial" w:cs="Arial"/>
          <w:b/>
          <w:bCs/>
          <w:sz w:val="24"/>
          <w:szCs w:val="24"/>
        </w:rPr>
        <w:t xml:space="preserve"> to Immune System</w:t>
      </w:r>
    </w:p>
    <w:p w14:paraId="3F67B7C8" w14:textId="095A193C" w:rsidR="008C1886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1.1 </w:t>
      </w:r>
      <w:r w:rsidR="008C1886" w:rsidRPr="00F14F6A">
        <w:rPr>
          <w:rFonts w:ascii="Arial" w:hAnsi="Arial" w:cs="Arial"/>
          <w:sz w:val="24"/>
          <w:szCs w:val="24"/>
        </w:rPr>
        <w:t>Introduction and overview of defence mechanisms in plants and animals</w:t>
      </w:r>
    </w:p>
    <w:p w14:paraId="3A831A5E" w14:textId="0C9D6B8C" w:rsidR="008C1886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1.2 </w:t>
      </w:r>
      <w:proofErr w:type="spellStart"/>
      <w:r w:rsidR="008C1886" w:rsidRPr="00F14F6A">
        <w:rPr>
          <w:rFonts w:ascii="Arial" w:hAnsi="Arial" w:cs="Arial"/>
          <w:sz w:val="24"/>
          <w:szCs w:val="24"/>
        </w:rPr>
        <w:t>Hematopoiesis</w:t>
      </w:r>
      <w:proofErr w:type="spellEnd"/>
      <w:r w:rsidR="008C1886" w:rsidRPr="00F14F6A">
        <w:rPr>
          <w:rFonts w:ascii="Arial" w:hAnsi="Arial" w:cs="Arial"/>
          <w:sz w:val="24"/>
          <w:szCs w:val="24"/>
        </w:rPr>
        <w:t xml:space="preserve">  </w:t>
      </w:r>
    </w:p>
    <w:p w14:paraId="56B256CC" w14:textId="17E02E8F" w:rsidR="008C1886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1.3 </w:t>
      </w:r>
      <w:r w:rsidR="008C1886" w:rsidRPr="00F14F6A">
        <w:rPr>
          <w:rFonts w:ascii="Arial" w:hAnsi="Arial" w:cs="Arial"/>
          <w:sz w:val="24"/>
          <w:szCs w:val="24"/>
        </w:rPr>
        <w:t>Cells of the immune system</w:t>
      </w:r>
    </w:p>
    <w:p w14:paraId="1FDD00DC" w14:textId="1A4C434F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1.4 Organs of the immune system</w:t>
      </w:r>
      <w:r w:rsidR="009014BC" w:rsidRPr="00F14F6A">
        <w:rPr>
          <w:rFonts w:ascii="Arial" w:hAnsi="Arial" w:cs="Arial"/>
          <w:sz w:val="24"/>
          <w:szCs w:val="24"/>
        </w:rPr>
        <w:t>-</w:t>
      </w:r>
      <w:r w:rsidRPr="00F14F6A">
        <w:rPr>
          <w:rFonts w:ascii="Arial" w:hAnsi="Arial" w:cs="Arial"/>
          <w:sz w:val="24"/>
          <w:szCs w:val="24"/>
        </w:rPr>
        <w:t xml:space="preserve"> primary and secondary lymphoid organs and tissues.  </w:t>
      </w:r>
    </w:p>
    <w:p w14:paraId="7DCD3DBE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B8B005" w14:textId="77777777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UNIT-II </w:t>
      </w:r>
    </w:p>
    <w:p w14:paraId="7B2B9531" w14:textId="29164C02" w:rsidR="00787A4C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Innate immunity in plants and animals </w:t>
      </w:r>
    </w:p>
    <w:p w14:paraId="248CE41D" w14:textId="4EA6CC4C" w:rsidR="00787A4C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2.</w:t>
      </w:r>
      <w:r w:rsidR="00042DDF" w:rsidRPr="00F14F6A">
        <w:rPr>
          <w:rFonts w:ascii="Arial" w:hAnsi="Arial" w:cs="Arial"/>
          <w:sz w:val="24"/>
          <w:szCs w:val="24"/>
        </w:rPr>
        <w:t>1</w:t>
      </w:r>
      <w:r w:rsidRPr="00F14F6A">
        <w:rPr>
          <w:rFonts w:ascii="Arial" w:hAnsi="Arial" w:cs="Arial"/>
          <w:sz w:val="24"/>
          <w:szCs w:val="24"/>
        </w:rPr>
        <w:t xml:space="preserve"> </w:t>
      </w:r>
      <w:r w:rsidR="008C1886" w:rsidRPr="00F14F6A">
        <w:rPr>
          <w:rFonts w:ascii="Arial" w:hAnsi="Arial" w:cs="Arial"/>
          <w:sz w:val="24"/>
          <w:szCs w:val="24"/>
        </w:rPr>
        <w:t>Plants - Chemical and morphological defence in plants; elicitors, receptors,</w:t>
      </w:r>
      <w:r w:rsidR="009014BC" w:rsidRPr="00F14F6A">
        <w:rPr>
          <w:rFonts w:ascii="Arial" w:hAnsi="Arial" w:cs="Arial"/>
          <w:sz w:val="24"/>
          <w:szCs w:val="24"/>
        </w:rPr>
        <w:t xml:space="preserve"> </w:t>
      </w:r>
    </w:p>
    <w:p w14:paraId="2524E71B" w14:textId="5402356B" w:rsidR="00042DDF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2.</w:t>
      </w:r>
      <w:r w:rsidR="00042DDF" w:rsidRPr="00F14F6A">
        <w:rPr>
          <w:rFonts w:ascii="Arial" w:hAnsi="Arial" w:cs="Arial"/>
          <w:sz w:val="24"/>
          <w:szCs w:val="24"/>
        </w:rPr>
        <w:t>2</w:t>
      </w:r>
      <w:r w:rsidRPr="00F14F6A">
        <w:rPr>
          <w:rFonts w:ascii="Arial" w:hAnsi="Arial" w:cs="Arial"/>
          <w:sz w:val="24"/>
          <w:szCs w:val="24"/>
        </w:rPr>
        <w:t xml:space="preserve"> </w:t>
      </w:r>
      <w:r w:rsidR="008C1886" w:rsidRPr="00F14F6A">
        <w:rPr>
          <w:rFonts w:ascii="Arial" w:hAnsi="Arial" w:cs="Arial"/>
          <w:sz w:val="24"/>
          <w:szCs w:val="24"/>
        </w:rPr>
        <w:t xml:space="preserve">Basal resistance, and innate biochemical host defences </w:t>
      </w:r>
    </w:p>
    <w:p w14:paraId="4B0C5CAA" w14:textId="2F77FEB1" w:rsidR="00787A4C" w:rsidRPr="00F14F6A" w:rsidRDefault="00042DDF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2.3 </w:t>
      </w:r>
      <w:r w:rsidR="008C1886" w:rsidRPr="00F14F6A">
        <w:rPr>
          <w:rFonts w:ascii="Arial" w:hAnsi="Arial" w:cs="Arial"/>
          <w:sz w:val="24"/>
          <w:szCs w:val="24"/>
        </w:rPr>
        <w:t xml:space="preserve">Animals </w:t>
      </w:r>
      <w:r w:rsidRPr="00F14F6A">
        <w:rPr>
          <w:rFonts w:ascii="Arial" w:hAnsi="Arial" w:cs="Arial"/>
          <w:sz w:val="24"/>
          <w:szCs w:val="24"/>
        </w:rPr>
        <w:t>-</w:t>
      </w:r>
      <w:r w:rsidR="008C1886" w:rsidRPr="00F14F6A">
        <w:rPr>
          <w:rFonts w:ascii="Arial" w:hAnsi="Arial" w:cs="Arial"/>
          <w:sz w:val="24"/>
          <w:szCs w:val="24"/>
        </w:rPr>
        <w:t xml:space="preserve">Anatomical barriers, </w:t>
      </w:r>
      <w:r w:rsidRPr="00F14F6A">
        <w:rPr>
          <w:rFonts w:ascii="Arial" w:hAnsi="Arial" w:cs="Arial"/>
          <w:sz w:val="24"/>
          <w:szCs w:val="24"/>
        </w:rPr>
        <w:t>Cell types of Innate Immunity</w:t>
      </w:r>
    </w:p>
    <w:p w14:paraId="1668352C" w14:textId="3A4529D6" w:rsidR="00787A4C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2.4 </w:t>
      </w:r>
      <w:r w:rsidR="008C1886" w:rsidRPr="00F14F6A">
        <w:rPr>
          <w:rFonts w:ascii="Arial" w:hAnsi="Arial" w:cs="Arial"/>
          <w:sz w:val="24"/>
          <w:szCs w:val="24"/>
        </w:rPr>
        <w:t>Pattern Recognition Receptor (PRR)</w:t>
      </w:r>
    </w:p>
    <w:p w14:paraId="26780453" w14:textId="4B6DA495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2.5 </w:t>
      </w:r>
      <w:r w:rsidR="00787A4C" w:rsidRPr="00F14F6A">
        <w:rPr>
          <w:rFonts w:ascii="Arial" w:hAnsi="Arial" w:cs="Arial"/>
          <w:sz w:val="24"/>
          <w:szCs w:val="24"/>
        </w:rPr>
        <w:t>C</w:t>
      </w:r>
      <w:r w:rsidR="008C1886" w:rsidRPr="00F14F6A">
        <w:rPr>
          <w:rFonts w:ascii="Arial" w:hAnsi="Arial" w:cs="Arial"/>
          <w:sz w:val="24"/>
          <w:szCs w:val="24"/>
        </w:rPr>
        <w:t>onnections between innate and adaptive immunity</w:t>
      </w:r>
    </w:p>
    <w:p w14:paraId="56F31516" w14:textId="77777777" w:rsidR="00042DDF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2.6 </w:t>
      </w:r>
      <w:r w:rsidR="00042DDF" w:rsidRPr="00F14F6A">
        <w:rPr>
          <w:rFonts w:ascii="Arial" w:hAnsi="Arial" w:cs="Arial"/>
          <w:sz w:val="24"/>
          <w:szCs w:val="24"/>
        </w:rPr>
        <w:t>Cell adhesion molecules, C</w:t>
      </w:r>
      <w:r w:rsidR="008C1886" w:rsidRPr="00F14F6A">
        <w:rPr>
          <w:rFonts w:ascii="Arial" w:hAnsi="Arial" w:cs="Arial"/>
          <w:sz w:val="24"/>
          <w:szCs w:val="24"/>
        </w:rPr>
        <w:t>hemokines, leukocyte extravasation</w:t>
      </w:r>
    </w:p>
    <w:p w14:paraId="613C967F" w14:textId="54515D2D" w:rsidR="00787A4C" w:rsidRPr="00F14F6A" w:rsidRDefault="00042DDF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2.7 L</w:t>
      </w:r>
      <w:r w:rsidR="008C1886" w:rsidRPr="00F14F6A">
        <w:rPr>
          <w:rFonts w:ascii="Arial" w:hAnsi="Arial" w:cs="Arial"/>
          <w:sz w:val="24"/>
          <w:szCs w:val="24"/>
        </w:rPr>
        <w:t xml:space="preserve">ocalized and systemic response. </w:t>
      </w:r>
    </w:p>
    <w:p w14:paraId="54C3A69C" w14:textId="77777777" w:rsidR="00042DDF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2.</w:t>
      </w:r>
      <w:r w:rsidR="00042DDF" w:rsidRPr="00F14F6A">
        <w:rPr>
          <w:rFonts w:ascii="Arial" w:hAnsi="Arial" w:cs="Arial"/>
          <w:sz w:val="24"/>
          <w:szCs w:val="24"/>
        </w:rPr>
        <w:t>8</w:t>
      </w:r>
      <w:r w:rsidRPr="00F14F6A">
        <w:rPr>
          <w:rFonts w:ascii="Arial" w:hAnsi="Arial" w:cs="Arial"/>
          <w:sz w:val="24"/>
          <w:szCs w:val="24"/>
        </w:rPr>
        <w:t xml:space="preserve"> </w:t>
      </w:r>
      <w:r w:rsidR="008C1886" w:rsidRPr="00F14F6A">
        <w:rPr>
          <w:rFonts w:ascii="Arial" w:hAnsi="Arial" w:cs="Arial"/>
          <w:sz w:val="24"/>
          <w:szCs w:val="24"/>
        </w:rPr>
        <w:t>Complement activation by classical, and alternate pathway</w:t>
      </w:r>
    </w:p>
    <w:p w14:paraId="6AC0DD7C" w14:textId="4EB3753E" w:rsidR="008C1886" w:rsidRPr="00F14F6A" w:rsidRDefault="00042DDF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2.9 B</w:t>
      </w:r>
      <w:r w:rsidR="008C1886" w:rsidRPr="00F14F6A">
        <w:rPr>
          <w:rFonts w:ascii="Arial" w:hAnsi="Arial" w:cs="Arial"/>
          <w:sz w:val="24"/>
          <w:szCs w:val="24"/>
        </w:rPr>
        <w:t xml:space="preserve">iological consequences of complement activation.  </w:t>
      </w:r>
    </w:p>
    <w:p w14:paraId="74CBE40C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3FDD244" w14:textId="77777777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UNIT-III </w:t>
      </w:r>
    </w:p>
    <w:p w14:paraId="5D6D54CE" w14:textId="465B3B7A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>Adaptive Immunity in Plants and Animals</w:t>
      </w:r>
    </w:p>
    <w:p w14:paraId="301C6FA1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F14F6A">
        <w:rPr>
          <w:rFonts w:ascii="Arial" w:hAnsi="Arial" w:cs="Arial"/>
          <w:sz w:val="24"/>
          <w:szCs w:val="24"/>
        </w:rPr>
        <w:t xml:space="preserve">3.1 </w:t>
      </w:r>
      <w:r w:rsidR="008C1886" w:rsidRPr="00F14F6A">
        <w:rPr>
          <w:rFonts w:ascii="Arial" w:hAnsi="Arial" w:cs="Arial"/>
          <w:sz w:val="24"/>
          <w:szCs w:val="24"/>
        </w:rPr>
        <w:t xml:space="preserve"> Plants</w:t>
      </w:r>
      <w:proofErr w:type="gramEnd"/>
      <w:r w:rsidR="008C1886" w:rsidRPr="00F14F6A">
        <w:rPr>
          <w:rFonts w:ascii="Arial" w:hAnsi="Arial" w:cs="Arial"/>
          <w:sz w:val="24"/>
          <w:szCs w:val="24"/>
        </w:rPr>
        <w:t xml:space="preserve"> - Biotic- interactions with symbionts, pathogens. </w:t>
      </w:r>
    </w:p>
    <w:p w14:paraId="40A978BF" w14:textId="6AA25B09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3.2 </w:t>
      </w:r>
      <w:r w:rsidR="008C1886" w:rsidRPr="00F14F6A">
        <w:rPr>
          <w:rFonts w:ascii="Arial" w:hAnsi="Arial" w:cs="Arial"/>
          <w:sz w:val="24"/>
          <w:szCs w:val="24"/>
        </w:rPr>
        <w:t xml:space="preserve">Biochemical host defences, Basal resistance and basic compatibility </w:t>
      </w:r>
    </w:p>
    <w:p w14:paraId="6B8D9862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3.3 </w:t>
      </w:r>
      <w:r w:rsidR="008C1886" w:rsidRPr="00F14F6A">
        <w:rPr>
          <w:rFonts w:ascii="Arial" w:hAnsi="Arial" w:cs="Arial"/>
          <w:sz w:val="24"/>
          <w:szCs w:val="24"/>
        </w:rPr>
        <w:t>Gene for gene concept</w:t>
      </w:r>
    </w:p>
    <w:p w14:paraId="088D08A4" w14:textId="38A72D8F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3.4 </w:t>
      </w:r>
      <w:r w:rsidR="009014BC" w:rsidRPr="00F14F6A">
        <w:rPr>
          <w:rFonts w:ascii="Arial" w:hAnsi="Arial" w:cs="Arial"/>
          <w:sz w:val="24"/>
          <w:szCs w:val="24"/>
        </w:rPr>
        <w:t>I</w:t>
      </w:r>
      <w:r w:rsidR="008C1886" w:rsidRPr="00F14F6A">
        <w:rPr>
          <w:rFonts w:ascii="Arial" w:hAnsi="Arial" w:cs="Arial"/>
          <w:sz w:val="24"/>
          <w:szCs w:val="24"/>
        </w:rPr>
        <w:t xml:space="preserve">nteraction in host-pathogen systems, receptor-elicitor model, plant gene-gene interaction. </w:t>
      </w:r>
      <w:r w:rsidRPr="00F14F6A">
        <w:rPr>
          <w:rFonts w:ascii="Arial" w:hAnsi="Arial" w:cs="Arial"/>
          <w:sz w:val="24"/>
          <w:szCs w:val="24"/>
        </w:rPr>
        <w:t xml:space="preserve">3.5 </w:t>
      </w:r>
      <w:r w:rsidR="008C1886" w:rsidRPr="00F14F6A">
        <w:rPr>
          <w:rFonts w:ascii="Arial" w:hAnsi="Arial" w:cs="Arial"/>
          <w:sz w:val="24"/>
          <w:szCs w:val="24"/>
        </w:rPr>
        <w:t xml:space="preserve">Cytological protection and induced resistance. </w:t>
      </w:r>
    </w:p>
    <w:p w14:paraId="4A7BE5E8" w14:textId="7688EF2F" w:rsidR="008C1886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3.6 </w:t>
      </w:r>
      <w:r w:rsidR="008C1886" w:rsidRPr="00F14F6A">
        <w:rPr>
          <w:rFonts w:ascii="Arial" w:hAnsi="Arial" w:cs="Arial"/>
          <w:sz w:val="24"/>
          <w:szCs w:val="24"/>
        </w:rPr>
        <w:t xml:space="preserve">Passive and active defences. </w:t>
      </w:r>
    </w:p>
    <w:p w14:paraId="698CAE34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3.7 </w:t>
      </w:r>
      <w:r w:rsidR="008C1886" w:rsidRPr="00F14F6A">
        <w:rPr>
          <w:rFonts w:ascii="Arial" w:hAnsi="Arial" w:cs="Arial"/>
          <w:sz w:val="24"/>
          <w:szCs w:val="24"/>
        </w:rPr>
        <w:t>Animals - Antigens and haptens, Factors that dictate immunogenicity, B and T cell epitopes.</w:t>
      </w:r>
    </w:p>
    <w:p w14:paraId="0E2FE53A" w14:textId="711263D4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  </w:t>
      </w:r>
    </w:p>
    <w:p w14:paraId="30242404" w14:textId="77777777" w:rsidR="00350504" w:rsidRPr="00F14F6A" w:rsidRDefault="00350504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ED2CCE" w14:textId="77777777" w:rsidR="00F02885" w:rsidRDefault="00F02885" w:rsidP="00F14F6A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0862D85" w14:textId="262718BF" w:rsidR="00350504" w:rsidRPr="00F14F6A" w:rsidRDefault="00350504" w:rsidP="00F14F6A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2" w:name="_GoBack"/>
      <w:bookmarkEnd w:id="2"/>
      <w:r w:rsidRPr="00F14F6A">
        <w:rPr>
          <w:rFonts w:ascii="Arial" w:hAnsi="Arial" w:cs="Arial"/>
          <w:bCs/>
          <w:sz w:val="24"/>
          <w:szCs w:val="24"/>
        </w:rPr>
        <w:lastRenderedPageBreak/>
        <w:t xml:space="preserve">BCH-Ma3-4801(3)                                       </w:t>
      </w:r>
      <w:proofErr w:type="gramStart"/>
      <w:r w:rsidRPr="00F14F6A"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 w:rsidRPr="00F14F6A">
        <w:rPr>
          <w:rFonts w:ascii="Arial" w:hAnsi="Arial" w:cs="Arial"/>
          <w:bCs/>
          <w:sz w:val="24"/>
          <w:szCs w:val="24"/>
        </w:rPr>
        <w:t>: 2 ::</w:t>
      </w:r>
    </w:p>
    <w:p w14:paraId="30A7E688" w14:textId="77777777" w:rsidR="00350504" w:rsidRPr="00F14F6A" w:rsidRDefault="00350504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9A3C8" w14:textId="025C7958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UNIT-IV </w:t>
      </w:r>
    </w:p>
    <w:p w14:paraId="14A2534B" w14:textId="540EF31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>Immunoglobulins and HLA system:</w:t>
      </w:r>
    </w:p>
    <w:p w14:paraId="6D7AB57B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4.1 </w:t>
      </w:r>
      <w:r w:rsidR="008C1886" w:rsidRPr="00F14F6A">
        <w:rPr>
          <w:rFonts w:ascii="Arial" w:hAnsi="Arial" w:cs="Arial"/>
          <w:sz w:val="24"/>
          <w:szCs w:val="24"/>
        </w:rPr>
        <w:t>Structure and distribution of classes and subclasses of immunoglobulins (Ig)</w:t>
      </w:r>
    </w:p>
    <w:p w14:paraId="11DB1ABA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4.2 </w:t>
      </w:r>
      <w:r w:rsidR="008C1886" w:rsidRPr="00F14F6A">
        <w:rPr>
          <w:rFonts w:ascii="Arial" w:hAnsi="Arial" w:cs="Arial"/>
          <w:sz w:val="24"/>
          <w:szCs w:val="24"/>
        </w:rPr>
        <w:t>Ig fold, effector functions of antibody</w:t>
      </w:r>
    </w:p>
    <w:p w14:paraId="07D63EAC" w14:textId="008B99C0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4.3 A</w:t>
      </w:r>
      <w:r w:rsidR="008C1886" w:rsidRPr="00F14F6A">
        <w:rPr>
          <w:rFonts w:ascii="Arial" w:hAnsi="Arial" w:cs="Arial"/>
          <w:sz w:val="24"/>
          <w:szCs w:val="24"/>
        </w:rPr>
        <w:t xml:space="preserve">ntigenic determinants on Ig and Ig super family. </w:t>
      </w:r>
    </w:p>
    <w:p w14:paraId="2BD98028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4.4 </w:t>
      </w:r>
      <w:r w:rsidR="008C1886" w:rsidRPr="00F14F6A">
        <w:rPr>
          <w:rFonts w:ascii="Arial" w:hAnsi="Arial" w:cs="Arial"/>
          <w:sz w:val="24"/>
          <w:szCs w:val="24"/>
        </w:rPr>
        <w:t xml:space="preserve">Generation of antibody Diversity. </w:t>
      </w:r>
    </w:p>
    <w:p w14:paraId="604E29D9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4.5 </w:t>
      </w:r>
      <w:r w:rsidR="008C1886" w:rsidRPr="00F14F6A">
        <w:rPr>
          <w:rFonts w:ascii="Arial" w:hAnsi="Arial" w:cs="Arial"/>
          <w:sz w:val="24"/>
          <w:szCs w:val="24"/>
        </w:rPr>
        <w:t>Monoclonal antibodies</w:t>
      </w:r>
    </w:p>
    <w:p w14:paraId="612A6D24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4.6 </w:t>
      </w:r>
      <w:r w:rsidR="008C1886" w:rsidRPr="00F14F6A">
        <w:rPr>
          <w:rFonts w:ascii="Arial" w:hAnsi="Arial" w:cs="Arial"/>
          <w:sz w:val="24"/>
          <w:szCs w:val="24"/>
        </w:rPr>
        <w:t>Immunological methods- Antigen-antibody interactions</w:t>
      </w:r>
    </w:p>
    <w:p w14:paraId="021647A8" w14:textId="0696033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4.7 </w:t>
      </w:r>
      <w:r w:rsidR="008C1886" w:rsidRPr="00F14F6A">
        <w:rPr>
          <w:rFonts w:ascii="Arial" w:hAnsi="Arial" w:cs="Arial"/>
          <w:sz w:val="24"/>
          <w:szCs w:val="24"/>
        </w:rPr>
        <w:t>Histocompatibility antigens - MHC, HLA and Disease</w:t>
      </w:r>
    </w:p>
    <w:p w14:paraId="45E3378C" w14:textId="44060BC1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4.8</w:t>
      </w:r>
      <w:r w:rsidR="008C1886" w:rsidRPr="00F14F6A">
        <w:rPr>
          <w:rFonts w:ascii="Arial" w:hAnsi="Arial" w:cs="Arial"/>
          <w:sz w:val="24"/>
          <w:szCs w:val="24"/>
        </w:rPr>
        <w:t xml:space="preserve"> T and B cell - Maturation, activation and effector response, Positive and Negative selection</w:t>
      </w:r>
    </w:p>
    <w:p w14:paraId="5E1DF22F" w14:textId="36FDC7FC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4.9 </w:t>
      </w:r>
      <w:r w:rsidR="008C1886" w:rsidRPr="00F14F6A">
        <w:rPr>
          <w:rFonts w:ascii="Arial" w:hAnsi="Arial" w:cs="Arial"/>
          <w:sz w:val="24"/>
          <w:szCs w:val="24"/>
        </w:rPr>
        <w:t xml:space="preserve">APC and Antigen Presentation, </w:t>
      </w:r>
    </w:p>
    <w:p w14:paraId="3BEC9A3B" w14:textId="1D1976B4" w:rsidR="008C1886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4.10 </w:t>
      </w:r>
      <w:r w:rsidR="008C1886" w:rsidRPr="00F14F6A">
        <w:rPr>
          <w:rFonts w:ascii="Arial" w:hAnsi="Arial" w:cs="Arial"/>
          <w:sz w:val="24"/>
          <w:szCs w:val="24"/>
        </w:rPr>
        <w:t xml:space="preserve">Cytokines and Chemokines.  </w:t>
      </w:r>
    </w:p>
    <w:p w14:paraId="05D3F056" w14:textId="77777777" w:rsidR="00552620" w:rsidRPr="00F14F6A" w:rsidRDefault="00552620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E58EE3" w14:textId="77777777" w:rsidR="008C1886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UNIT-V </w:t>
      </w:r>
    </w:p>
    <w:p w14:paraId="743A9584" w14:textId="77777777" w:rsidR="00F53F69" w:rsidRPr="00F14F6A" w:rsidRDefault="008C1886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Immune dysfunction and applications </w:t>
      </w:r>
    </w:p>
    <w:p w14:paraId="731636CD" w14:textId="53A3C75B" w:rsidR="00F53F69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4.1 </w:t>
      </w:r>
      <w:r w:rsidR="008C1886" w:rsidRPr="00F14F6A">
        <w:rPr>
          <w:rFonts w:ascii="Arial" w:hAnsi="Arial" w:cs="Arial"/>
          <w:sz w:val="24"/>
          <w:szCs w:val="24"/>
        </w:rPr>
        <w:t>Immunological tolerance</w:t>
      </w:r>
    </w:p>
    <w:p w14:paraId="7B06DAFF" w14:textId="77777777" w:rsidR="00F53F69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4.2 </w:t>
      </w:r>
      <w:r w:rsidR="008C1886" w:rsidRPr="00F14F6A">
        <w:rPr>
          <w:rFonts w:ascii="Arial" w:hAnsi="Arial" w:cs="Arial"/>
          <w:sz w:val="24"/>
          <w:szCs w:val="24"/>
        </w:rPr>
        <w:t>Immunological disorders – Hypersensitivity</w:t>
      </w:r>
      <w:r w:rsidRPr="00F14F6A">
        <w:rPr>
          <w:rFonts w:ascii="Arial" w:hAnsi="Arial" w:cs="Arial"/>
          <w:sz w:val="24"/>
          <w:szCs w:val="24"/>
        </w:rPr>
        <w:t xml:space="preserve">, </w:t>
      </w:r>
    </w:p>
    <w:p w14:paraId="74C3DD72" w14:textId="7920F3F7" w:rsidR="00F53F69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4.3 </w:t>
      </w:r>
      <w:r w:rsidR="008C1886" w:rsidRPr="00F14F6A">
        <w:rPr>
          <w:rFonts w:ascii="Arial" w:hAnsi="Arial" w:cs="Arial"/>
          <w:sz w:val="24"/>
          <w:szCs w:val="24"/>
        </w:rPr>
        <w:t xml:space="preserve">Autoimmune diseases. </w:t>
      </w:r>
    </w:p>
    <w:p w14:paraId="1CA0F8C4" w14:textId="227876FE" w:rsidR="00F53F69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4.4 </w:t>
      </w:r>
      <w:r w:rsidR="008C1886" w:rsidRPr="00F14F6A">
        <w:rPr>
          <w:rFonts w:ascii="Arial" w:hAnsi="Arial" w:cs="Arial"/>
          <w:sz w:val="24"/>
          <w:szCs w:val="24"/>
        </w:rPr>
        <w:t>Immunodeficiencies</w:t>
      </w:r>
    </w:p>
    <w:p w14:paraId="2BDDD3C0" w14:textId="3D56FAA8" w:rsidR="00F53F69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4.5 </w:t>
      </w:r>
      <w:r w:rsidR="008C1886" w:rsidRPr="00F14F6A">
        <w:rPr>
          <w:rFonts w:ascii="Arial" w:hAnsi="Arial" w:cs="Arial"/>
          <w:sz w:val="24"/>
          <w:szCs w:val="24"/>
        </w:rPr>
        <w:t>Transplantation Immunology</w:t>
      </w:r>
    </w:p>
    <w:p w14:paraId="52065B26" w14:textId="753CFF54" w:rsidR="00B85CFD" w:rsidRPr="00F14F6A" w:rsidRDefault="00F53F69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4.6 </w:t>
      </w:r>
      <w:r w:rsidR="008C1886" w:rsidRPr="00F14F6A">
        <w:rPr>
          <w:rFonts w:ascii="Arial" w:hAnsi="Arial" w:cs="Arial"/>
          <w:sz w:val="24"/>
          <w:szCs w:val="24"/>
        </w:rPr>
        <w:t>Immune response against major classes of pathogens.</w:t>
      </w:r>
    </w:p>
    <w:p w14:paraId="2FFB0EBE" w14:textId="77777777" w:rsidR="00B85CFD" w:rsidRPr="00F14F6A" w:rsidRDefault="00B85CFD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709B33" w14:textId="77777777" w:rsidR="00262F18" w:rsidRPr="00F14F6A" w:rsidRDefault="00262F18" w:rsidP="00F14F6A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14F6A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14:paraId="58F1B369" w14:textId="4D7379C5" w:rsidR="009503EA" w:rsidRPr="00F14F6A" w:rsidRDefault="009503EA" w:rsidP="00F14F6A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F14F6A">
        <w:rPr>
          <w:rFonts w:ascii="Arial" w:hAnsi="Arial" w:cs="Arial"/>
          <w:sz w:val="24"/>
          <w:szCs w:val="24"/>
        </w:rPr>
        <w:t>Gowenlock</w:t>
      </w:r>
      <w:proofErr w:type="spellEnd"/>
      <w:r w:rsidRPr="00F14F6A">
        <w:rPr>
          <w:rFonts w:ascii="Arial" w:hAnsi="Arial" w:cs="Arial"/>
          <w:sz w:val="24"/>
          <w:szCs w:val="24"/>
        </w:rPr>
        <w:t xml:space="preserve">, A.H. and Donald, </w:t>
      </w:r>
      <w:proofErr w:type="gramStart"/>
      <w:r w:rsidRPr="00F14F6A">
        <w:rPr>
          <w:rFonts w:ascii="Arial" w:hAnsi="Arial" w:cs="Arial"/>
          <w:sz w:val="24"/>
          <w:szCs w:val="24"/>
        </w:rPr>
        <w:t>J(</w:t>
      </w:r>
      <w:proofErr w:type="gramEnd"/>
      <w:r w:rsidRPr="00F14F6A">
        <w:rPr>
          <w:rFonts w:ascii="Arial" w:hAnsi="Arial" w:cs="Arial"/>
          <w:sz w:val="24"/>
          <w:szCs w:val="24"/>
        </w:rPr>
        <w:t xml:space="preserve">2002). Varley’s practical clinical Biochemistry, sixth </w:t>
      </w:r>
      <w:proofErr w:type="gramStart"/>
      <w:r w:rsidRPr="00F14F6A">
        <w:rPr>
          <w:rFonts w:ascii="Arial" w:hAnsi="Arial" w:cs="Arial"/>
          <w:sz w:val="24"/>
          <w:szCs w:val="24"/>
        </w:rPr>
        <w:t xml:space="preserve">edition, </w:t>
      </w:r>
      <w:r w:rsidR="00A24CA2" w:rsidRPr="00F14F6A">
        <w:rPr>
          <w:rFonts w:ascii="Arial" w:hAnsi="Arial" w:cs="Arial"/>
          <w:sz w:val="24"/>
          <w:szCs w:val="24"/>
        </w:rPr>
        <w:t xml:space="preserve"> </w:t>
      </w:r>
      <w:r w:rsidRPr="00F14F6A">
        <w:rPr>
          <w:rFonts w:ascii="Arial" w:hAnsi="Arial" w:cs="Arial"/>
          <w:sz w:val="24"/>
          <w:szCs w:val="24"/>
        </w:rPr>
        <w:t>CBS</w:t>
      </w:r>
      <w:proofErr w:type="gramEnd"/>
      <w:r w:rsidRPr="00F14F6A">
        <w:rPr>
          <w:rFonts w:ascii="Arial" w:hAnsi="Arial" w:cs="Arial"/>
          <w:sz w:val="24"/>
          <w:szCs w:val="24"/>
        </w:rPr>
        <w:t xml:space="preserve"> publications and Distributors, New Delhi. </w:t>
      </w:r>
    </w:p>
    <w:p w14:paraId="05858DE6" w14:textId="77777777" w:rsidR="009503EA" w:rsidRPr="00F14F6A" w:rsidRDefault="009503EA" w:rsidP="00F14F6A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F14F6A">
        <w:rPr>
          <w:rFonts w:ascii="Arial" w:hAnsi="Arial" w:cs="Arial"/>
          <w:sz w:val="24"/>
          <w:szCs w:val="24"/>
        </w:rPr>
        <w:t>Sembulingam</w:t>
      </w:r>
      <w:proofErr w:type="spellEnd"/>
      <w:r w:rsidRPr="00F14F6A">
        <w:rPr>
          <w:rFonts w:ascii="Arial" w:hAnsi="Arial" w:cs="Arial"/>
          <w:sz w:val="24"/>
          <w:szCs w:val="24"/>
        </w:rPr>
        <w:t xml:space="preserve">, K and </w:t>
      </w:r>
      <w:proofErr w:type="spellStart"/>
      <w:r w:rsidRPr="00F14F6A">
        <w:rPr>
          <w:rFonts w:ascii="Arial" w:hAnsi="Arial" w:cs="Arial"/>
          <w:sz w:val="24"/>
          <w:szCs w:val="24"/>
        </w:rPr>
        <w:t>Sembulingam</w:t>
      </w:r>
      <w:proofErr w:type="spellEnd"/>
      <w:r w:rsidRPr="00F14F6A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F14F6A">
        <w:rPr>
          <w:rFonts w:ascii="Arial" w:hAnsi="Arial" w:cs="Arial"/>
          <w:sz w:val="24"/>
          <w:szCs w:val="24"/>
        </w:rPr>
        <w:t>P(</w:t>
      </w:r>
      <w:proofErr w:type="gramEnd"/>
      <w:r w:rsidRPr="00F14F6A">
        <w:rPr>
          <w:rFonts w:ascii="Arial" w:hAnsi="Arial" w:cs="Arial"/>
          <w:sz w:val="24"/>
          <w:szCs w:val="24"/>
        </w:rPr>
        <w:t xml:space="preserve">2010). Essentials of Medical Physiology, fifth edition. </w:t>
      </w:r>
      <w:proofErr w:type="spellStart"/>
      <w:r w:rsidRPr="00F14F6A">
        <w:rPr>
          <w:rFonts w:ascii="Arial" w:hAnsi="Arial" w:cs="Arial"/>
          <w:sz w:val="24"/>
          <w:szCs w:val="24"/>
        </w:rPr>
        <w:t>Jaypae</w:t>
      </w:r>
      <w:proofErr w:type="spellEnd"/>
      <w:r w:rsidRPr="00F14F6A">
        <w:rPr>
          <w:rFonts w:ascii="Arial" w:hAnsi="Arial" w:cs="Arial"/>
          <w:sz w:val="24"/>
          <w:szCs w:val="24"/>
        </w:rPr>
        <w:t xml:space="preserve"> Brothers (p) ltd, New Delhi. </w:t>
      </w:r>
    </w:p>
    <w:p w14:paraId="1ABE78A7" w14:textId="77777777" w:rsidR="009503EA" w:rsidRPr="00F14F6A" w:rsidRDefault="009503EA" w:rsidP="00F14F6A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3. Burtis and Ashwood (2007) Tietz Fundamentals of Clinical chemistry, 6th edition, WB Saunders Company, Oxford Science Publications USA. </w:t>
      </w:r>
    </w:p>
    <w:p w14:paraId="3B2A7D36" w14:textId="77777777" w:rsidR="009503EA" w:rsidRPr="00F14F6A" w:rsidRDefault="009503EA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4. Chatterjee and </w:t>
      </w:r>
      <w:proofErr w:type="spellStart"/>
      <w:proofErr w:type="gramStart"/>
      <w:r w:rsidRPr="00F14F6A">
        <w:rPr>
          <w:rFonts w:ascii="Arial" w:hAnsi="Arial" w:cs="Arial"/>
          <w:sz w:val="24"/>
          <w:szCs w:val="24"/>
        </w:rPr>
        <w:t>Shindae</w:t>
      </w:r>
      <w:proofErr w:type="spellEnd"/>
      <w:r w:rsidRPr="00F14F6A">
        <w:rPr>
          <w:rFonts w:ascii="Arial" w:hAnsi="Arial" w:cs="Arial"/>
          <w:sz w:val="24"/>
          <w:szCs w:val="24"/>
        </w:rPr>
        <w:t>(</w:t>
      </w:r>
      <w:proofErr w:type="gramEnd"/>
      <w:r w:rsidRPr="00F14F6A">
        <w:rPr>
          <w:rFonts w:ascii="Arial" w:hAnsi="Arial" w:cs="Arial"/>
          <w:sz w:val="24"/>
          <w:szCs w:val="24"/>
        </w:rPr>
        <w:t xml:space="preserve">2012). Text book of medical biochemistry, 8th edition. </w:t>
      </w:r>
    </w:p>
    <w:p w14:paraId="24334005" w14:textId="77777777" w:rsidR="009503EA" w:rsidRPr="00F14F6A" w:rsidRDefault="009503EA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5. Devlin, T.M(2010). Text Book of Biochemistry with clinical correlations, 7th edition. </w:t>
      </w:r>
      <w:proofErr w:type="spellStart"/>
      <w:r w:rsidRPr="00F14F6A">
        <w:rPr>
          <w:rFonts w:ascii="Arial" w:hAnsi="Arial" w:cs="Arial"/>
          <w:sz w:val="24"/>
          <w:szCs w:val="24"/>
        </w:rPr>
        <w:t>NewYork</w:t>
      </w:r>
      <w:proofErr w:type="spellEnd"/>
      <w:r w:rsidRPr="00F14F6A">
        <w:rPr>
          <w:rFonts w:ascii="Arial" w:hAnsi="Arial" w:cs="Arial"/>
          <w:sz w:val="24"/>
          <w:szCs w:val="24"/>
        </w:rPr>
        <w:t xml:space="preserve">. </w:t>
      </w:r>
    </w:p>
    <w:p w14:paraId="5214276C" w14:textId="2F85FA5C" w:rsidR="00262F18" w:rsidRPr="00F14F6A" w:rsidRDefault="009503EA" w:rsidP="00F14F6A">
      <w:p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>6. Gans, G and Murphy, J.M. (2008). Clinical Biochemistry, fourth edition, Churchill Livingstone, Elsevier</w:t>
      </w:r>
      <w:r w:rsidR="00A24CA2" w:rsidRPr="00F14F6A">
        <w:rPr>
          <w:rFonts w:ascii="Arial" w:hAnsi="Arial" w:cs="Arial"/>
          <w:sz w:val="24"/>
          <w:szCs w:val="24"/>
        </w:rPr>
        <w:t>.</w:t>
      </w:r>
    </w:p>
    <w:p w14:paraId="61DFB9EF" w14:textId="77777777" w:rsidR="006578AF" w:rsidRPr="00F14F6A" w:rsidRDefault="006578AF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377E9F6" w14:textId="46AF483F" w:rsidR="006578AF" w:rsidRPr="00F14F6A" w:rsidRDefault="00A24CA2" w:rsidP="00F14F6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F14F6A">
        <w:rPr>
          <w:rFonts w:ascii="Arial" w:hAnsi="Arial" w:cs="Arial"/>
          <w:sz w:val="24"/>
          <w:szCs w:val="24"/>
        </w:rPr>
        <w:t xml:space="preserve">                                                                       **  **  **</w:t>
      </w:r>
    </w:p>
    <w:p w14:paraId="32B8C31A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199101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A878AA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1B8D3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E2A247" w14:textId="77777777" w:rsidR="006578AF" w:rsidRDefault="006578AF" w:rsidP="00A83F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1F5BFA" w14:textId="77777777" w:rsidR="00365245" w:rsidRDefault="00365245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B49037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401356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29872A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33DE80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CBA574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2FBBAB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57A24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0AB35A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18D70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9AE64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53421F" w14:textId="77777777" w:rsidR="00A24CA2" w:rsidRDefault="00A24CA2" w:rsidP="006578A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24CA2" w:rsidSect="00F14F6A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A8B"/>
    <w:rsid w:val="00007540"/>
    <w:rsid w:val="00010E1E"/>
    <w:rsid w:val="00016760"/>
    <w:rsid w:val="00042DDF"/>
    <w:rsid w:val="00077637"/>
    <w:rsid w:val="00086754"/>
    <w:rsid w:val="000C1EC2"/>
    <w:rsid w:val="000E7CAD"/>
    <w:rsid w:val="0014063F"/>
    <w:rsid w:val="001474E1"/>
    <w:rsid w:val="00164264"/>
    <w:rsid w:val="001857A9"/>
    <w:rsid w:val="00262F18"/>
    <w:rsid w:val="00290324"/>
    <w:rsid w:val="002A5F3B"/>
    <w:rsid w:val="002D02F0"/>
    <w:rsid w:val="002D5B1F"/>
    <w:rsid w:val="002E30F3"/>
    <w:rsid w:val="00333A75"/>
    <w:rsid w:val="00350504"/>
    <w:rsid w:val="00365245"/>
    <w:rsid w:val="0039010B"/>
    <w:rsid w:val="003C33C1"/>
    <w:rsid w:val="00413C14"/>
    <w:rsid w:val="004330DA"/>
    <w:rsid w:val="0044597E"/>
    <w:rsid w:val="004F273D"/>
    <w:rsid w:val="00521E9A"/>
    <w:rsid w:val="00531A93"/>
    <w:rsid w:val="00552620"/>
    <w:rsid w:val="00576C88"/>
    <w:rsid w:val="005E6864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87A4C"/>
    <w:rsid w:val="007A1A8B"/>
    <w:rsid w:val="007D3A77"/>
    <w:rsid w:val="007F0B24"/>
    <w:rsid w:val="00824192"/>
    <w:rsid w:val="008315FA"/>
    <w:rsid w:val="008C1886"/>
    <w:rsid w:val="009014BC"/>
    <w:rsid w:val="00942048"/>
    <w:rsid w:val="009503EA"/>
    <w:rsid w:val="00954D2F"/>
    <w:rsid w:val="00955273"/>
    <w:rsid w:val="00983CEC"/>
    <w:rsid w:val="00A04502"/>
    <w:rsid w:val="00A1372B"/>
    <w:rsid w:val="00A24CA2"/>
    <w:rsid w:val="00A355C6"/>
    <w:rsid w:val="00A77FCE"/>
    <w:rsid w:val="00A8203D"/>
    <w:rsid w:val="00A83F10"/>
    <w:rsid w:val="00AC1C46"/>
    <w:rsid w:val="00B23F02"/>
    <w:rsid w:val="00B312B5"/>
    <w:rsid w:val="00B377CC"/>
    <w:rsid w:val="00B85CFD"/>
    <w:rsid w:val="00B95A65"/>
    <w:rsid w:val="00BB150A"/>
    <w:rsid w:val="00BC4358"/>
    <w:rsid w:val="00BC5351"/>
    <w:rsid w:val="00BC6076"/>
    <w:rsid w:val="00C105EA"/>
    <w:rsid w:val="00C1125A"/>
    <w:rsid w:val="00C548B4"/>
    <w:rsid w:val="00C8666B"/>
    <w:rsid w:val="00CD350A"/>
    <w:rsid w:val="00CE2578"/>
    <w:rsid w:val="00D17B63"/>
    <w:rsid w:val="00D32309"/>
    <w:rsid w:val="00D329CB"/>
    <w:rsid w:val="00E20FEA"/>
    <w:rsid w:val="00E36114"/>
    <w:rsid w:val="00E619CB"/>
    <w:rsid w:val="00E62B8F"/>
    <w:rsid w:val="00E85E38"/>
    <w:rsid w:val="00E937E7"/>
    <w:rsid w:val="00EC6B74"/>
    <w:rsid w:val="00ED7953"/>
    <w:rsid w:val="00EF6C5A"/>
    <w:rsid w:val="00F02885"/>
    <w:rsid w:val="00F14F6A"/>
    <w:rsid w:val="00F53F69"/>
    <w:rsid w:val="00FB1A85"/>
    <w:rsid w:val="00FD73DB"/>
    <w:rsid w:val="00FE2F1E"/>
    <w:rsid w:val="00FF2259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502BE"/>
  <w15:chartTrackingRefBased/>
  <w15:docId w15:val="{3F50904F-B5A9-47E4-AF8A-8ECA951E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customStyle="1" w:styleId="Default">
    <w:name w:val="Default"/>
    <w:rsid w:val="00824192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80</cp:revision>
  <dcterms:created xsi:type="dcterms:W3CDTF">2023-07-26T07:14:00Z</dcterms:created>
  <dcterms:modified xsi:type="dcterms:W3CDTF">2026-02-05T07:47:00Z</dcterms:modified>
</cp:coreProperties>
</file>